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518BFE22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4006E8">
        <w:rPr>
          <w:noProof w:val="0"/>
          <w:sz w:val="24"/>
          <w:szCs w:val="24"/>
        </w:rPr>
        <w:t>#</w:t>
      </w:r>
      <w:r w:rsidR="00174137">
        <w:rPr>
          <w:noProof w:val="0"/>
          <w:sz w:val="24"/>
          <w:szCs w:val="24"/>
        </w:rPr>
        <w:t>101</w:t>
      </w:r>
      <w:r w:rsidRPr="00B266B0">
        <w:rPr>
          <w:bCs/>
          <w:noProof w:val="0"/>
          <w:sz w:val="24"/>
          <w:szCs w:val="24"/>
        </w:rPr>
        <w:tab/>
      </w:r>
      <w:r w:rsidR="000D0F17" w:rsidRPr="000D0F17">
        <w:rPr>
          <w:bCs/>
          <w:noProof w:val="0"/>
          <w:sz w:val="24"/>
          <w:szCs w:val="24"/>
        </w:rPr>
        <w:t>R2-1802615</w:t>
      </w:r>
    </w:p>
    <w:p w14:paraId="231362B2" w14:textId="267523E9" w:rsidR="00CD4C7B" w:rsidRPr="00174137" w:rsidRDefault="00174137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Athens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Greece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1D28C4">
        <w:rPr>
          <w:rFonts w:eastAsia="SimSun"/>
          <w:noProof w:val="0"/>
          <w:sz w:val="24"/>
          <w:szCs w:val="24"/>
          <w:lang w:eastAsia="zh-CN"/>
        </w:rPr>
        <w:t>26</w:t>
      </w:r>
      <w:r w:rsidR="001D28C4" w:rsidRPr="001D28C4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 w:rsidR="001D28C4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February</w:t>
      </w:r>
      <w:r w:rsidR="00364B41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1D28C4">
        <w:rPr>
          <w:rFonts w:eastAsia="SimSun"/>
          <w:noProof w:val="0"/>
          <w:sz w:val="24"/>
          <w:szCs w:val="24"/>
          <w:lang w:eastAsia="zh-CN"/>
        </w:rPr>
        <w:t>– 2</w:t>
      </w:r>
      <w:r w:rsidR="001D28C4">
        <w:rPr>
          <w:rFonts w:eastAsia="SimSun"/>
          <w:noProof w:val="0"/>
          <w:sz w:val="24"/>
          <w:szCs w:val="24"/>
          <w:vertAlign w:val="superscript"/>
          <w:lang w:eastAsia="zh-CN"/>
        </w:rPr>
        <w:t>nd</w:t>
      </w:r>
      <w:r w:rsidR="001D28C4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March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0B07C746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337C6" w:rsidRPr="006C65AB">
        <w:rPr>
          <w:rFonts w:cs="Arial"/>
          <w:b/>
          <w:bCs/>
          <w:sz w:val="24"/>
          <w:lang w:eastAsia="ja-JP"/>
        </w:rPr>
        <w:t>9</w:t>
      </w:r>
      <w:r w:rsidR="002747EC" w:rsidRPr="006C65AB">
        <w:rPr>
          <w:rFonts w:cs="Arial"/>
          <w:b/>
          <w:bCs/>
          <w:sz w:val="24"/>
          <w:lang w:eastAsia="ja-JP"/>
        </w:rPr>
        <w:t>.</w:t>
      </w:r>
      <w:r w:rsidR="001D28C4" w:rsidRPr="006C65AB">
        <w:rPr>
          <w:rFonts w:cs="Arial"/>
          <w:b/>
          <w:bCs/>
          <w:sz w:val="24"/>
          <w:lang w:eastAsia="ja-JP"/>
        </w:rPr>
        <w:t>18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1E09911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67333" w:rsidRPr="00A67333">
        <w:rPr>
          <w:rFonts w:ascii="Arial" w:hAnsi="Arial" w:cs="Arial"/>
          <w:b/>
          <w:bCs/>
          <w:sz w:val="24"/>
        </w:rPr>
        <w:t>UE’s airborne status</w:t>
      </w:r>
      <w:r w:rsidR="00A67333">
        <w:rPr>
          <w:rFonts w:ascii="Arial" w:hAnsi="Arial" w:cs="Arial"/>
          <w:b/>
          <w:bCs/>
          <w:sz w:val="24"/>
        </w:rPr>
        <w:t xml:space="preserve"> indication</w:t>
      </w:r>
    </w:p>
    <w:p w14:paraId="3AC3A0B1" w14:textId="1A6486F9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8337C6" w:rsidRPr="00A275CA">
        <w:rPr>
          <w:rFonts w:ascii="Arial" w:hAnsi="Arial" w:cs="Arial"/>
          <w:b/>
          <w:bCs/>
          <w:sz w:val="24"/>
        </w:rPr>
        <w:t>LTE_Aerial</w:t>
      </w:r>
      <w:r w:rsidR="008337C6" w:rsidRPr="00112F1A">
        <w:rPr>
          <w:rFonts w:ascii="Arial" w:hAnsi="Arial" w:cs="Arial"/>
          <w:b/>
          <w:bCs/>
          <w:sz w:val="24"/>
        </w:rPr>
        <w:t xml:space="preserve"> </w:t>
      </w:r>
      <w:r w:rsidR="008337C6">
        <w:rPr>
          <w:rFonts w:ascii="Arial" w:hAnsi="Arial" w:cs="Arial"/>
          <w:b/>
          <w:bCs/>
          <w:sz w:val="24"/>
        </w:rPr>
        <w:t>- Release 15</w:t>
      </w:r>
    </w:p>
    <w:p w14:paraId="7DF86DB4" w14:textId="31198959"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BB6E2AA" w14:textId="77777777" w:rsidR="008337C6" w:rsidRPr="00B266B0" w:rsidRDefault="008337C6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4249ABA5" w14:textId="136084A3" w:rsidR="008337C6" w:rsidRPr="004B722D" w:rsidRDefault="008337C6" w:rsidP="008337C6">
      <w:pPr>
        <w:pStyle w:val="Heading1"/>
        <w:rPr>
          <w:lang w:val="en-US"/>
        </w:rPr>
      </w:pPr>
      <w:r>
        <w:rPr>
          <w:lang w:val="en-US"/>
        </w:rPr>
        <w:t>1</w:t>
      </w:r>
      <w:r w:rsidRPr="00C234F6">
        <w:rPr>
          <w:lang w:val="en-US"/>
        </w:rPr>
        <w:tab/>
      </w:r>
      <w:r>
        <w:rPr>
          <w:lang w:val="en-US"/>
        </w:rPr>
        <w:t>Introduction</w:t>
      </w:r>
    </w:p>
    <w:p w14:paraId="1F4AA6CB" w14:textId="0D5D0D00" w:rsidR="008337C6" w:rsidRDefault="00295E5A" w:rsidP="008337C6">
      <w:pPr>
        <w:pStyle w:val="BodyText"/>
        <w:ind w:firstLine="0"/>
      </w:pPr>
      <w:r>
        <w:t xml:space="preserve">One of the objectives of the Work Item </w:t>
      </w:r>
      <w:r w:rsidR="008337C6">
        <w:t xml:space="preserve">on </w:t>
      </w:r>
      <w:r w:rsidR="008337C6" w:rsidRPr="00B04FA6">
        <w:t>Enhanced LTE Support for Aerial Vehicles</w:t>
      </w:r>
      <w:r w:rsidR="008337C6">
        <w:t xml:space="preserve"> </w:t>
      </w:r>
      <w:r>
        <w:t>in [1] is to</w:t>
      </w:r>
      <w:r w:rsidR="008337C6">
        <w:t>:</w:t>
      </w:r>
    </w:p>
    <w:p w14:paraId="12B820F1" w14:textId="0C2DB603" w:rsidR="008337C6" w:rsidRDefault="008337C6" w:rsidP="00295E5A">
      <w:pPr>
        <w:pStyle w:val="BodyText"/>
        <w:ind w:firstLine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95E5A" w14:paraId="1F6022A8" w14:textId="77777777" w:rsidTr="00295E5A">
        <w:tc>
          <w:tcPr>
            <w:tcW w:w="9631" w:type="dxa"/>
          </w:tcPr>
          <w:p w14:paraId="641F49D3" w14:textId="3C340FB0" w:rsidR="00295E5A" w:rsidRPr="00A67333" w:rsidRDefault="00A67333" w:rsidP="00A67333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Specify enhancements to support indication of UE’s airborne status and indication of the UE’s support of UAV related functions in LTE network e.g. UE radio capability [RAN2].</w:t>
            </w:r>
          </w:p>
        </w:tc>
      </w:tr>
    </w:tbl>
    <w:p w14:paraId="50AC4790" w14:textId="7C423B2C" w:rsidR="00295E5A" w:rsidRPr="00295E5A" w:rsidRDefault="00295E5A" w:rsidP="00295E5A">
      <w:pPr>
        <w:pStyle w:val="BodyText"/>
        <w:ind w:firstLine="0"/>
        <w:rPr>
          <w:lang w:val="en-GB"/>
        </w:rPr>
      </w:pPr>
    </w:p>
    <w:p w14:paraId="4324F6AC" w14:textId="535698C0" w:rsidR="000468F2" w:rsidRDefault="000468F2" w:rsidP="000468F2">
      <w:pPr>
        <w:pStyle w:val="BodyText"/>
        <w:ind w:firstLine="0"/>
      </w:pPr>
      <w:r>
        <w:t>With regards to</w:t>
      </w:r>
      <w:r w:rsidR="00A67333">
        <w:t xml:space="preserve"> “UE’s airborne status” indication part of this objective</w:t>
      </w:r>
      <w:r>
        <w:t>, some potential enhancements were studied and the final version of TR 36.777 in [2] lists those: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468F2" w14:paraId="28E21BC7" w14:textId="77777777" w:rsidTr="00E53C1F">
        <w:tc>
          <w:tcPr>
            <w:tcW w:w="9631" w:type="dxa"/>
          </w:tcPr>
          <w:p w14:paraId="7C180A15" w14:textId="77777777" w:rsidR="000468F2" w:rsidRDefault="000468F2" w:rsidP="00E53C1F">
            <w:pPr>
              <w:pStyle w:val="Heading3"/>
              <w:rPr>
                <w:lang w:val="en-US"/>
              </w:rPr>
            </w:pPr>
            <w:bookmarkStart w:id="1" w:name="_Toc502956272"/>
            <w:r>
              <w:rPr>
                <w:rFonts w:hint="eastAsia"/>
                <w:lang w:val="en-US"/>
              </w:rPr>
              <w:t>7.5.1</w:t>
            </w:r>
            <w:r>
              <w:rPr>
                <w:rFonts w:hint="eastAsia"/>
                <w:lang w:val="en-US"/>
              </w:rPr>
              <w:tab/>
              <w:t>Airborne UE Identification</w:t>
            </w:r>
            <w:bookmarkEnd w:id="1"/>
          </w:p>
          <w:p w14:paraId="4147D385" w14:textId="77777777" w:rsidR="000468F2" w:rsidRDefault="000468F2" w:rsidP="00E53C1F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In this section, potential solutions to identify airborne UE (i.e</w:t>
            </w:r>
            <w:r>
              <w:rPr>
                <w:lang w:val="en-US"/>
              </w:rPr>
              <w:t>.</w:t>
            </w:r>
            <w:r>
              <w:rPr>
                <w:rFonts w:hint="eastAsia"/>
                <w:lang w:val="en-US"/>
              </w:rPr>
              <w:t xml:space="preserve">, UE </w:t>
            </w:r>
            <w:r>
              <w:rPr>
                <w:lang w:val="en-US"/>
              </w:rPr>
              <w:t xml:space="preserve">which </w:t>
            </w:r>
            <w:r>
              <w:rPr>
                <w:rFonts w:hint="eastAsia"/>
                <w:lang w:val="en-US"/>
              </w:rPr>
              <w:t>is in a condition of flying) are presented.</w:t>
            </w:r>
          </w:p>
          <w:p w14:paraId="7B8A73F3" w14:textId="77777777" w:rsidR="000468F2" w:rsidRPr="00980C5A" w:rsidRDefault="000468F2" w:rsidP="00E53C1F">
            <w:pPr>
              <w:pStyle w:val="Heading4"/>
              <w:rPr>
                <w:lang w:val="en-US"/>
              </w:rPr>
            </w:pPr>
            <w:bookmarkStart w:id="2" w:name="_Toc502956273"/>
            <w:r w:rsidRPr="00980C5A">
              <w:rPr>
                <w:lang w:val="en-US"/>
              </w:rPr>
              <w:t>7</w:t>
            </w:r>
            <w:r>
              <w:rPr>
                <w:rFonts w:hint="eastAsia"/>
                <w:lang w:val="en-US"/>
              </w:rPr>
              <w:t>.5.1</w:t>
            </w:r>
            <w:r w:rsidRPr="00980C5A">
              <w:rPr>
                <w:lang w:val="en-US"/>
              </w:rPr>
              <w:t>.</w:t>
            </w:r>
            <w:r>
              <w:rPr>
                <w:rFonts w:hint="eastAsia"/>
                <w:lang w:val="en-US"/>
              </w:rPr>
              <w:t>1</w:t>
            </w:r>
            <w:r>
              <w:rPr>
                <w:rFonts w:hint="eastAsia"/>
                <w:lang w:val="en-US"/>
              </w:rPr>
              <w:tab/>
            </w:r>
            <w:r w:rsidRPr="00980C5A">
              <w:rPr>
                <w:lang w:val="en-US"/>
              </w:rPr>
              <w:t>UE-based solutions</w:t>
            </w:r>
            <w:bookmarkEnd w:id="2"/>
          </w:p>
          <w:p w14:paraId="098F1AEE" w14:textId="77777777" w:rsidR="000468F2" w:rsidRPr="00C23AC8" w:rsidRDefault="000468F2" w:rsidP="00E53C1F">
            <w:pPr>
              <w:rPr>
                <w:lang w:val="en-US"/>
              </w:rPr>
            </w:pPr>
            <w:r w:rsidRPr="00C23AC8">
              <w:rPr>
                <w:lang w:val="en-US"/>
              </w:rPr>
              <w:t>The UE can indicate that it is airborne</w:t>
            </w:r>
            <w:r w:rsidRPr="00C23AC8">
              <w:rPr>
                <w:rFonts w:hint="eastAsia"/>
                <w:lang w:val="en-US"/>
              </w:rPr>
              <w:t>:</w:t>
            </w:r>
          </w:p>
          <w:p w14:paraId="5208D46E" w14:textId="77777777" w:rsidR="000468F2" w:rsidRPr="00C23AC8" w:rsidRDefault="000468F2" w:rsidP="00E53C1F">
            <w:pPr>
              <w:pStyle w:val="B1"/>
            </w:pPr>
            <w:r>
              <w:t>-</w:t>
            </w:r>
            <w:r>
              <w:tab/>
            </w:r>
            <w:r w:rsidRPr="00C23AC8">
              <w:rPr>
                <w:rFonts w:hint="eastAsia"/>
              </w:rPr>
              <w:t>explicitly</w:t>
            </w:r>
            <w:r w:rsidRPr="00C23AC8">
              <w:t>, e.g., by using an in-flight mode indication, altitude information or location information</w:t>
            </w:r>
            <w:r w:rsidRPr="00C23AC8">
              <w:rPr>
                <w:rFonts w:hint="eastAsia"/>
              </w:rPr>
              <w:t>, or</w:t>
            </w:r>
          </w:p>
          <w:p w14:paraId="37CA741A" w14:textId="77777777" w:rsidR="000468F2" w:rsidRPr="00C23AC8" w:rsidRDefault="000468F2" w:rsidP="00E53C1F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</w:r>
            <w:r w:rsidRPr="00C23AC8">
              <w:rPr>
                <w:rFonts w:hint="eastAsia"/>
              </w:rPr>
              <w:t xml:space="preserve">implicitly by utilizing enhanced </w:t>
            </w:r>
            <w:r w:rsidRPr="00C23AC8">
              <w:t>measurement</w:t>
            </w:r>
            <w:r w:rsidRPr="00C23AC8">
              <w:rPr>
                <w:rFonts w:hint="eastAsia"/>
              </w:rPr>
              <w:t xml:space="preserve"> reporting mechanism, e.g., introduction of new events</w:t>
            </w:r>
            <w:r w:rsidRPr="00C23AC8">
              <w:t>.</w:t>
            </w:r>
          </w:p>
          <w:p w14:paraId="6CD4D1C0" w14:textId="77777777" w:rsidR="000468F2" w:rsidRPr="00980C5A" w:rsidRDefault="000468F2" w:rsidP="00E53C1F">
            <w:pPr>
              <w:pStyle w:val="Heading4"/>
              <w:rPr>
                <w:lang w:val="en-US"/>
              </w:rPr>
            </w:pPr>
            <w:bookmarkStart w:id="3" w:name="_Toc502956274"/>
            <w:r w:rsidRPr="00980C5A">
              <w:rPr>
                <w:lang w:val="en-US"/>
              </w:rPr>
              <w:t>7</w:t>
            </w:r>
            <w:r>
              <w:rPr>
                <w:rFonts w:hint="eastAsia"/>
                <w:lang w:val="en-US"/>
              </w:rPr>
              <w:t>.5</w:t>
            </w:r>
            <w:r w:rsidRPr="00980C5A">
              <w:rPr>
                <w:lang w:val="en-US"/>
              </w:rPr>
              <w:t>.</w:t>
            </w:r>
            <w:r>
              <w:rPr>
                <w:rFonts w:hint="eastAsia"/>
                <w:lang w:val="en-US"/>
              </w:rPr>
              <w:t>1.</w:t>
            </w:r>
            <w:r w:rsidRPr="00980C5A">
              <w:rPr>
                <w:lang w:val="en-US"/>
              </w:rPr>
              <w:t>2</w:t>
            </w:r>
            <w:r>
              <w:rPr>
                <w:rFonts w:hint="eastAsia"/>
                <w:lang w:val="en-US"/>
              </w:rPr>
              <w:tab/>
            </w:r>
            <w:r w:rsidRPr="00980C5A">
              <w:rPr>
                <w:lang w:val="en-US"/>
              </w:rPr>
              <w:t>Network-based solutions</w:t>
            </w:r>
            <w:bookmarkEnd w:id="3"/>
          </w:p>
          <w:p w14:paraId="3B7F9774" w14:textId="77777777" w:rsidR="000468F2" w:rsidRPr="000468F2" w:rsidRDefault="000468F2" w:rsidP="00E53C1F">
            <w:pPr>
              <w:rPr>
                <w:lang w:val="en-US"/>
              </w:rPr>
            </w:pPr>
            <w:r w:rsidRPr="00980C5A">
              <w:rPr>
                <w:lang w:val="en-US"/>
              </w:rPr>
              <w:t xml:space="preserve">Network may be able to detect an air-borne UE based on mobility history report/pattern. A flying UE may have different handover characteristics, e.g., less frequent handover, </w:t>
            </w:r>
            <w:r>
              <w:rPr>
                <w:rFonts w:hint="eastAsia"/>
                <w:lang w:val="en-US"/>
              </w:rPr>
              <w:t xml:space="preserve">faraway </w:t>
            </w:r>
            <w:r w:rsidRPr="00980C5A">
              <w:rPr>
                <w:lang w:val="en-US"/>
              </w:rPr>
              <w:t>handover target cell, etc.</w:t>
            </w:r>
          </w:p>
        </w:tc>
      </w:tr>
    </w:tbl>
    <w:p w14:paraId="05506495" w14:textId="77777777" w:rsidR="000468F2" w:rsidRDefault="000468F2" w:rsidP="000468F2">
      <w:pPr>
        <w:pStyle w:val="BodyText"/>
        <w:ind w:firstLine="0"/>
      </w:pPr>
    </w:p>
    <w:p w14:paraId="6C2B6C5C" w14:textId="6BD8A94B" w:rsidR="000468F2" w:rsidRDefault="000468F2" w:rsidP="000468F2">
      <w:pPr>
        <w:pStyle w:val="BodyText"/>
        <w:ind w:firstLine="0"/>
      </w:pPr>
      <w:r>
        <w:t>This paper focuses on an explicit indication as mentioned in section 7.5.1.1 of [2] and copied above.</w:t>
      </w:r>
    </w:p>
    <w:p w14:paraId="3B041F29" w14:textId="7B7E4AEC" w:rsidR="008337C6" w:rsidRPr="006E13D1" w:rsidRDefault="008337C6" w:rsidP="008337C6">
      <w:pPr>
        <w:pStyle w:val="Heading1"/>
      </w:pPr>
      <w:r>
        <w:t>2</w:t>
      </w:r>
      <w:r w:rsidRPr="006E13D1">
        <w:tab/>
      </w:r>
      <w:r w:rsidR="009A3D4E">
        <w:t>Discussion</w:t>
      </w:r>
    </w:p>
    <w:p w14:paraId="1B21EDFA" w14:textId="01FF17FA" w:rsidR="00E8052C" w:rsidRDefault="000468F2" w:rsidP="0020011A">
      <w:pPr>
        <w:jc w:val="both"/>
        <w:rPr>
          <w:lang w:eastAsia="ko-KR"/>
        </w:rPr>
      </w:pPr>
      <w:r>
        <w:t xml:space="preserve">When it comes to explicit indication from the UE some contributions submitted during the SI phase were suggesting that UE could indicate whether it is flying or </w:t>
      </w:r>
      <w:r>
        <w:t xml:space="preserve">not by sending a message with “flying” or “hovering” status flag set to a proper value depending on its current state. Alternatively, </w:t>
      </w:r>
      <w:r w:rsidR="006B2773">
        <w:t xml:space="preserve">eNB could obtain </w:t>
      </w:r>
      <w:r>
        <w:t xml:space="preserve">information about </w:t>
      </w:r>
      <w:r w:rsidR="006B2773">
        <w:t xml:space="preserve">UE’s </w:t>
      </w:r>
      <w:r>
        <w:t>current location, speed and altitude and</w:t>
      </w:r>
      <w:r w:rsidR="003F0C86">
        <w:t xml:space="preserve"> the</w:t>
      </w:r>
      <w:r>
        <w:t xml:space="preserve"> network could deduce its status based on that.</w:t>
      </w:r>
      <w:r w:rsidR="006B2773">
        <w:t xml:space="preserve"> Such information could be either provided directly from the UE </w:t>
      </w:r>
      <w:r w:rsidR="000427CF">
        <w:t xml:space="preserve">via </w:t>
      </w:r>
      <w:r w:rsidR="0020011A" w:rsidRPr="17D21909">
        <w:rPr>
          <w:i/>
          <w:lang w:val="en-US"/>
        </w:rPr>
        <w:t>locationInfo</w:t>
      </w:r>
      <w:r w:rsidR="0020011A" w:rsidRPr="001C15FC">
        <w:rPr>
          <w:lang w:val="en-US"/>
        </w:rPr>
        <w:t xml:space="preserve"> </w:t>
      </w:r>
      <w:r w:rsidR="003F0C86">
        <w:rPr>
          <w:lang w:val="en-US"/>
        </w:rPr>
        <w:t xml:space="preserve">IE, which </w:t>
      </w:r>
      <w:r w:rsidR="0020011A">
        <w:rPr>
          <w:lang w:val="en-US"/>
        </w:rPr>
        <w:t xml:space="preserve">is defined in section </w:t>
      </w:r>
      <w:r w:rsidR="0020011A" w:rsidRPr="001C15FC">
        <w:rPr>
          <w:lang w:val="en-US"/>
        </w:rPr>
        <w:t xml:space="preserve">6.3.5 of </w:t>
      </w:r>
      <w:r w:rsidR="0020011A" w:rsidRPr="007F6363">
        <w:fldChar w:fldCharType="begin"/>
      </w:r>
      <w:r w:rsidR="0020011A" w:rsidRPr="001C15FC">
        <w:rPr>
          <w:lang w:val="en-US"/>
        </w:rPr>
        <w:instrText xml:space="preserve"> REF _Ref481594558 \r \h  \* MERGEFORMAT </w:instrText>
      </w:r>
      <w:r w:rsidR="0020011A" w:rsidRPr="007F6363">
        <w:rPr>
          <w:lang w:val="en-US"/>
        </w:rPr>
        <w:fldChar w:fldCharType="separate"/>
      </w:r>
      <w:r w:rsidR="0020011A" w:rsidRPr="001C15FC">
        <w:rPr>
          <w:lang w:val="en-US"/>
        </w:rPr>
        <w:t>[3]</w:t>
      </w:r>
      <w:r w:rsidR="0020011A" w:rsidRPr="007F6363">
        <w:fldChar w:fldCharType="end"/>
      </w:r>
      <w:r w:rsidR="006B2773">
        <w:t xml:space="preserve"> or from a location server, e.g. E-SMLC using LTE Positioning Protocol</w:t>
      </w:r>
      <w:r w:rsidR="003F0C86">
        <w:t xml:space="preserve"> as defined in [4]</w:t>
      </w:r>
      <w:r w:rsidR="0020011A">
        <w:rPr>
          <w:lang w:val="en-US"/>
        </w:rPr>
        <w:t>. T</w:t>
      </w:r>
      <w:r w:rsidR="004A29D2">
        <w:rPr>
          <w:lang w:val="en-US"/>
        </w:rPr>
        <w:t xml:space="preserve">he </w:t>
      </w:r>
      <w:r w:rsidR="004A29D2" w:rsidRPr="003F0C86">
        <w:rPr>
          <w:i/>
          <w:lang w:val="en-US"/>
        </w:rPr>
        <w:t>locationInfo</w:t>
      </w:r>
      <w:r w:rsidR="0020011A">
        <w:rPr>
          <w:lang w:val="en-US"/>
        </w:rPr>
        <w:t xml:space="preserve"> IE is available from Rel-10 of LTE already and it was decided to reuse it for geographical location reporting for V2X use case as well when this topic was discussed in Rel-14. When providing a report configuration to the UE, t</w:t>
      </w:r>
      <w:r w:rsidR="0020011A" w:rsidRPr="00B46C5A">
        <w:rPr>
          <w:lang w:eastAsia="ko-KR"/>
        </w:rPr>
        <w:t>he eNB can</w:t>
      </w:r>
      <w:r w:rsidR="00E8052C">
        <w:rPr>
          <w:lang w:eastAsia="ko-KR"/>
        </w:rPr>
        <w:t xml:space="preserve"> request location information to be included in two different ways:</w:t>
      </w:r>
    </w:p>
    <w:p w14:paraId="2675D8D3" w14:textId="764F6C8C" w:rsidR="0035344A" w:rsidRDefault="0035344A" w:rsidP="0035344A">
      <w:pPr>
        <w:pStyle w:val="ListParagraph"/>
        <w:numPr>
          <w:ilvl w:val="0"/>
          <w:numId w:val="15"/>
        </w:numPr>
        <w:jc w:val="both"/>
        <w:rPr>
          <w:sz w:val="20"/>
          <w:lang w:eastAsia="ko-KR"/>
        </w:rPr>
      </w:pPr>
      <w:r>
        <w:rPr>
          <w:sz w:val="20"/>
          <w:lang w:eastAsia="ko-KR"/>
        </w:rPr>
        <w:t xml:space="preserve">by </w:t>
      </w:r>
      <w:r w:rsidR="0020011A" w:rsidRPr="0035344A">
        <w:rPr>
          <w:sz w:val="20"/>
          <w:lang w:eastAsia="ko-KR"/>
        </w:rPr>
        <w:t>set</w:t>
      </w:r>
      <w:r>
        <w:rPr>
          <w:sz w:val="20"/>
          <w:lang w:eastAsia="ko-KR"/>
        </w:rPr>
        <w:t>ting</w:t>
      </w:r>
      <w:r w:rsidR="0020011A" w:rsidRPr="0035344A">
        <w:rPr>
          <w:sz w:val="20"/>
          <w:lang w:eastAsia="ko-KR"/>
        </w:rPr>
        <w:t xml:space="preserve"> </w:t>
      </w:r>
      <w:r w:rsidR="0020011A" w:rsidRPr="0035344A">
        <w:rPr>
          <w:i/>
          <w:sz w:val="20"/>
          <w:lang w:eastAsia="zh-CN"/>
        </w:rPr>
        <w:t>includeLocationInfo</w:t>
      </w:r>
      <w:r w:rsidR="0020011A" w:rsidRPr="0035344A">
        <w:rPr>
          <w:sz w:val="20"/>
          <w:lang w:eastAsia="zh-CN"/>
        </w:rPr>
        <w:t xml:space="preserve"> parameter to true </w:t>
      </w:r>
    </w:p>
    <w:p w14:paraId="6A92576F" w14:textId="56F9A1E5" w:rsidR="0035344A" w:rsidRDefault="0035344A" w:rsidP="0035344A">
      <w:pPr>
        <w:pStyle w:val="ListParagraph"/>
        <w:numPr>
          <w:ilvl w:val="0"/>
          <w:numId w:val="15"/>
        </w:numPr>
        <w:jc w:val="both"/>
        <w:rPr>
          <w:sz w:val="20"/>
          <w:lang w:eastAsia="ko-KR"/>
        </w:rPr>
      </w:pPr>
      <w:r>
        <w:rPr>
          <w:sz w:val="20"/>
          <w:lang w:eastAsia="ko-KR"/>
        </w:rPr>
        <w:t xml:space="preserve">by setting the purpose of periodical reporting to </w:t>
      </w:r>
      <w:r>
        <w:rPr>
          <w:i/>
          <w:sz w:val="20"/>
          <w:lang w:eastAsia="ko-KR"/>
        </w:rPr>
        <w:t>reportLocation</w:t>
      </w:r>
    </w:p>
    <w:p w14:paraId="41C4A0C3" w14:textId="69D9220B" w:rsidR="0035344A" w:rsidRDefault="0035344A" w:rsidP="0035344A">
      <w:pPr>
        <w:jc w:val="both"/>
        <w:rPr>
          <w:lang w:eastAsia="ko-KR"/>
        </w:rPr>
      </w:pPr>
    </w:p>
    <w:p w14:paraId="5C9E6B43" w14:textId="77777777" w:rsidR="003F0C86" w:rsidRDefault="0035344A" w:rsidP="004A29D2">
      <w:pPr>
        <w:jc w:val="both"/>
        <w:rPr>
          <w:lang w:eastAsia="ko-KR"/>
        </w:rPr>
      </w:pPr>
      <w:r>
        <w:rPr>
          <w:lang w:eastAsia="ko-KR"/>
        </w:rPr>
        <w:lastRenderedPageBreak/>
        <w:t xml:space="preserve">The second option was introduced in Rel-14 for the sake of V2X feature, but both are useful in the context of aerial vehicles, e.g. </w:t>
      </w:r>
      <w:r>
        <w:rPr>
          <w:i/>
          <w:lang w:eastAsia="ko-KR"/>
        </w:rPr>
        <w:t xml:space="preserve">includeLocationInfo </w:t>
      </w:r>
      <w:r>
        <w:rPr>
          <w:lang w:eastAsia="ko-KR"/>
        </w:rPr>
        <w:t xml:space="preserve">can be used with any event triggered report to identify </w:t>
      </w:r>
      <w:r w:rsidR="007A2156">
        <w:rPr>
          <w:lang w:eastAsia="ko-KR"/>
        </w:rPr>
        <w:t xml:space="preserve">initially that the UE is flying </w:t>
      </w:r>
      <w:r w:rsidR="007A2156">
        <w:rPr>
          <w:lang w:eastAsia="ko-KR"/>
        </w:rPr>
        <w:t>while subsequently the network may configure periodical location reporting to account for any changes of UE’s location, its speed etc.</w:t>
      </w:r>
      <w:r w:rsidR="00A63901">
        <w:rPr>
          <w:lang w:eastAsia="ko-KR"/>
        </w:rPr>
        <w:t xml:space="preserve"> It has to be noted that, using </w:t>
      </w:r>
      <w:r w:rsidR="00A63901" w:rsidRPr="00A63901">
        <w:rPr>
          <w:i/>
          <w:lang w:eastAsia="ko-KR"/>
        </w:rPr>
        <w:t>locationInfo</w:t>
      </w:r>
      <w:r w:rsidR="00A63901">
        <w:rPr>
          <w:lang w:eastAsia="ko-KR"/>
        </w:rPr>
        <w:t xml:space="preserve"> IE, it is currently possible to report UE’s location including altitude as well horizontal speed. One useful addition for UAV UEs would be vertical velocity of the UE.</w:t>
      </w:r>
    </w:p>
    <w:p w14:paraId="362DE1A2" w14:textId="6773B2C7" w:rsidR="00A63901" w:rsidRDefault="00A63901" w:rsidP="004A29D2">
      <w:pPr>
        <w:jc w:val="both"/>
        <w:rPr>
          <w:b/>
          <w:lang w:eastAsia="ko-KR"/>
        </w:rPr>
      </w:pPr>
      <w:r>
        <w:rPr>
          <w:b/>
          <w:lang w:eastAsia="ko-KR"/>
        </w:rPr>
        <w:t xml:space="preserve">Observation 1: </w:t>
      </w:r>
      <w:r>
        <w:rPr>
          <w:b/>
          <w:i/>
          <w:lang w:eastAsia="ko-KR"/>
        </w:rPr>
        <w:t xml:space="preserve">locationInfo </w:t>
      </w:r>
      <w:r>
        <w:rPr>
          <w:b/>
          <w:lang w:eastAsia="ko-KR"/>
        </w:rPr>
        <w:t xml:space="preserve">IE does not allow for </w:t>
      </w:r>
      <w:r w:rsidR="0073195D">
        <w:rPr>
          <w:b/>
          <w:lang w:eastAsia="ko-KR"/>
        </w:rPr>
        <w:t>vertical velocity reporting at the moment.</w:t>
      </w:r>
    </w:p>
    <w:p w14:paraId="11D89FFD" w14:textId="08B5572C" w:rsidR="001E78D3" w:rsidRDefault="001E78D3" w:rsidP="0035344A">
      <w:pPr>
        <w:jc w:val="both"/>
        <w:rPr>
          <w:iCs/>
          <w:noProof/>
          <w:lang w:eastAsia="ko-KR"/>
        </w:rPr>
      </w:pPr>
      <w:r>
        <w:rPr>
          <w:lang w:eastAsia="ko-KR"/>
        </w:rPr>
        <w:t xml:space="preserve">On the other hand, in [4], IEs such as </w:t>
      </w:r>
      <w:r w:rsidRPr="00EE5A12">
        <w:rPr>
          <w:i/>
          <w:iCs/>
          <w:noProof/>
          <w:lang w:eastAsia="ko-KR"/>
        </w:rPr>
        <w:t>HorizontalWithVerticalVelocity</w:t>
      </w:r>
      <w:r>
        <w:rPr>
          <w:iCs/>
          <w:noProof/>
          <w:lang w:eastAsia="ko-KR"/>
        </w:rPr>
        <w:t xml:space="preserve"> and </w:t>
      </w:r>
      <w:r w:rsidRPr="001E78D3">
        <w:rPr>
          <w:i/>
          <w:iCs/>
          <w:noProof/>
          <w:lang w:eastAsia="ko-KR"/>
        </w:rPr>
        <w:t>HorizontalVelocityWithUncertainty</w:t>
      </w:r>
      <w:r>
        <w:rPr>
          <w:iCs/>
          <w:noProof/>
          <w:lang w:eastAsia="ko-KR"/>
        </w:rPr>
        <w:t xml:space="preserve"> are already defined and they could be added to </w:t>
      </w:r>
      <w:r>
        <w:rPr>
          <w:i/>
          <w:iCs/>
          <w:noProof/>
          <w:lang w:eastAsia="ko-KR"/>
        </w:rPr>
        <w:t xml:space="preserve">LocationInfo </w:t>
      </w:r>
      <w:r>
        <w:rPr>
          <w:iCs/>
          <w:noProof/>
          <w:lang w:eastAsia="ko-KR"/>
        </w:rPr>
        <w:t xml:space="preserve">IE as specified in [3]. </w:t>
      </w:r>
    </w:p>
    <w:p w14:paraId="7C7B56FE" w14:textId="6D5AFFFF" w:rsidR="001E78D3" w:rsidRDefault="001E78D3" w:rsidP="0035344A">
      <w:pPr>
        <w:jc w:val="both"/>
        <w:rPr>
          <w:b/>
          <w:iCs/>
          <w:noProof/>
          <w:lang w:eastAsia="ko-KR"/>
        </w:rPr>
      </w:pPr>
      <w:r>
        <w:rPr>
          <w:b/>
          <w:iCs/>
          <w:noProof/>
          <w:lang w:eastAsia="ko-KR"/>
        </w:rPr>
        <w:t>Observation 2: Information Elements containing vertical velocity are already specified in TS 36.355.</w:t>
      </w:r>
    </w:p>
    <w:p w14:paraId="0F0BE467" w14:textId="5FDC935E" w:rsidR="002E7CF2" w:rsidRDefault="002E7CF2" w:rsidP="0035344A">
      <w:pPr>
        <w:jc w:val="both"/>
        <w:rPr>
          <w:b/>
          <w:iCs/>
          <w:noProof/>
          <w:lang w:eastAsia="ko-KR"/>
        </w:rPr>
      </w:pPr>
      <w:r>
        <w:rPr>
          <w:b/>
          <w:iCs/>
          <w:noProof/>
          <w:lang w:eastAsia="ko-KR"/>
        </w:rPr>
        <w:t xml:space="preserve">Proposal 1: Extend </w:t>
      </w:r>
      <w:r>
        <w:rPr>
          <w:b/>
          <w:i/>
          <w:iCs/>
          <w:noProof/>
          <w:lang w:eastAsia="ko-KR"/>
        </w:rPr>
        <w:t>locationInfo</w:t>
      </w:r>
      <w:r>
        <w:rPr>
          <w:b/>
          <w:iCs/>
          <w:noProof/>
          <w:lang w:eastAsia="ko-KR"/>
        </w:rPr>
        <w:t xml:space="preserve"> IE with information allowing to report verti</w:t>
      </w:r>
      <w:r w:rsidR="000E6500">
        <w:rPr>
          <w:b/>
          <w:iCs/>
          <w:noProof/>
          <w:lang w:eastAsia="ko-KR"/>
        </w:rPr>
        <w:t>cal velocity of the UE. Informa</w:t>
      </w:r>
      <w:r>
        <w:rPr>
          <w:b/>
          <w:iCs/>
          <w:noProof/>
          <w:lang w:eastAsia="ko-KR"/>
        </w:rPr>
        <w:t>t</w:t>
      </w:r>
      <w:r w:rsidR="000E6500">
        <w:rPr>
          <w:b/>
          <w:iCs/>
          <w:noProof/>
          <w:lang w:eastAsia="ko-KR"/>
        </w:rPr>
        <w:t>i</w:t>
      </w:r>
      <w:r>
        <w:rPr>
          <w:b/>
          <w:iCs/>
          <w:noProof/>
          <w:lang w:eastAsia="ko-KR"/>
        </w:rPr>
        <w:t xml:space="preserve">on Elements specified in </w:t>
      </w:r>
      <w:r w:rsidR="00D038A4">
        <w:rPr>
          <w:b/>
          <w:iCs/>
          <w:noProof/>
          <w:lang w:eastAsia="ko-KR"/>
        </w:rPr>
        <w:t xml:space="preserve">TS </w:t>
      </w:r>
      <w:r>
        <w:rPr>
          <w:b/>
          <w:iCs/>
          <w:noProof/>
          <w:lang w:eastAsia="ko-KR"/>
        </w:rPr>
        <w:t>36.355 can be reused for that purpose.</w:t>
      </w:r>
    </w:p>
    <w:p w14:paraId="68E1C560" w14:textId="3A550262" w:rsidR="000C2287" w:rsidRDefault="004A29D2" w:rsidP="001D7E31">
      <w:pPr>
        <w:jc w:val="both"/>
        <w:rPr>
          <w:iCs/>
          <w:noProof/>
          <w:lang w:eastAsia="ko-KR"/>
        </w:rPr>
      </w:pPr>
      <w:r>
        <w:rPr>
          <w:iCs/>
          <w:noProof/>
          <w:lang w:eastAsia="ko-KR"/>
        </w:rPr>
        <w:t>The second option is for the eNB to g</w:t>
      </w:r>
      <w:r w:rsidR="003F0C86">
        <w:rPr>
          <w:iCs/>
          <w:noProof/>
          <w:lang w:eastAsia="ko-KR"/>
        </w:rPr>
        <w:t>et the UE’s positioning informa</w:t>
      </w:r>
      <w:r>
        <w:rPr>
          <w:iCs/>
          <w:noProof/>
          <w:lang w:eastAsia="ko-KR"/>
        </w:rPr>
        <w:t>t</w:t>
      </w:r>
      <w:r w:rsidR="003F0C86">
        <w:rPr>
          <w:iCs/>
          <w:noProof/>
          <w:lang w:eastAsia="ko-KR"/>
        </w:rPr>
        <w:t>i</w:t>
      </w:r>
      <w:r>
        <w:rPr>
          <w:iCs/>
          <w:noProof/>
          <w:lang w:eastAsia="ko-KR"/>
        </w:rPr>
        <w:t xml:space="preserve">on from E-SMLC server whenever needed, which can be done </w:t>
      </w:r>
      <w:r w:rsidR="002E7CF2">
        <w:rPr>
          <w:iCs/>
          <w:noProof/>
          <w:lang w:eastAsia="ko-KR"/>
        </w:rPr>
        <w:t xml:space="preserve">by reusing </w:t>
      </w:r>
      <w:r>
        <w:rPr>
          <w:iCs/>
          <w:noProof/>
          <w:lang w:eastAsia="ko-KR"/>
        </w:rPr>
        <w:t xml:space="preserve">existing functionality of </w:t>
      </w:r>
      <w:r w:rsidR="002E7CF2">
        <w:rPr>
          <w:iCs/>
          <w:noProof/>
          <w:lang w:eastAsia="ko-KR"/>
        </w:rPr>
        <w:t>LPP protocol.</w:t>
      </w:r>
      <w:r>
        <w:rPr>
          <w:iCs/>
          <w:noProof/>
          <w:lang w:eastAsia="ko-KR"/>
        </w:rPr>
        <w:t xml:space="preserve"> Both methods, i.e. direct UE reporting via RRC signalling and eNB getting the information via LPP are already available in the specifications.</w:t>
      </w:r>
      <w:r w:rsidR="002E7CF2">
        <w:rPr>
          <w:iCs/>
          <w:noProof/>
          <w:lang w:eastAsia="ko-KR"/>
        </w:rPr>
        <w:t xml:space="preserve"> </w:t>
      </w:r>
    </w:p>
    <w:p w14:paraId="021CB1FC" w14:textId="7809DBC0" w:rsidR="000C2287" w:rsidRDefault="003F0C86" w:rsidP="001D7E31">
      <w:pPr>
        <w:jc w:val="both"/>
        <w:rPr>
          <w:iCs/>
          <w:noProof/>
          <w:lang w:eastAsia="ko-KR"/>
        </w:rPr>
      </w:pPr>
      <w:r>
        <w:rPr>
          <w:b/>
          <w:iCs/>
          <w:noProof/>
          <w:lang w:val="en-US" w:eastAsia="ko-KR"/>
        </w:rPr>
        <w:t>Observation 3</w:t>
      </w:r>
      <w:r w:rsidR="000C2287">
        <w:rPr>
          <w:b/>
          <w:iCs/>
          <w:noProof/>
          <w:lang w:val="en-US" w:eastAsia="ko-KR"/>
        </w:rPr>
        <w:t>: Existing methods, i.e. LPP and location reporting via RRC can be used for the eNB to obtain UAV UE’s “flying/hovering” status (e.g. via information about its speed and altitude).</w:t>
      </w:r>
    </w:p>
    <w:p w14:paraId="7B089735" w14:textId="17905905" w:rsidR="001D7E31" w:rsidRDefault="001D7E31" w:rsidP="001D7E31">
      <w:pPr>
        <w:jc w:val="both"/>
        <w:rPr>
          <w:iCs/>
          <w:noProof/>
          <w:lang w:eastAsia="ko-KR"/>
        </w:rPr>
      </w:pPr>
      <w:r>
        <w:rPr>
          <w:iCs/>
          <w:noProof/>
          <w:lang w:eastAsia="ko-KR"/>
        </w:rPr>
        <w:t xml:space="preserve">An alternative of UE indicating “flying” or “hovering” status is in that situation unnecessary and disadvantegous in comparison with resuing </w:t>
      </w:r>
      <w:r w:rsidR="004A29D2">
        <w:rPr>
          <w:iCs/>
          <w:noProof/>
          <w:lang w:eastAsia="ko-KR"/>
        </w:rPr>
        <w:t>features</w:t>
      </w:r>
      <w:r>
        <w:rPr>
          <w:iCs/>
          <w:noProof/>
          <w:lang w:eastAsia="ko-KR"/>
        </w:rPr>
        <w:t>:</w:t>
      </w:r>
    </w:p>
    <w:p w14:paraId="02E5B99C" w14:textId="17B3CAB1" w:rsidR="001D7E31" w:rsidRDefault="001D7E31" w:rsidP="001D7E31">
      <w:pPr>
        <w:pStyle w:val="ListParagraph"/>
        <w:numPr>
          <w:ilvl w:val="0"/>
          <w:numId w:val="15"/>
        </w:numPr>
        <w:jc w:val="both"/>
        <w:rPr>
          <w:iCs/>
          <w:noProof/>
          <w:sz w:val="20"/>
          <w:lang w:eastAsia="ko-KR"/>
        </w:rPr>
      </w:pPr>
      <w:r w:rsidRPr="001D7E31">
        <w:rPr>
          <w:iCs/>
          <w:noProof/>
          <w:sz w:val="20"/>
          <w:lang w:eastAsia="ko-KR"/>
        </w:rPr>
        <w:t xml:space="preserve">it would require </w:t>
      </w:r>
      <w:r>
        <w:rPr>
          <w:iCs/>
          <w:noProof/>
          <w:sz w:val="20"/>
          <w:lang w:eastAsia="ko-KR"/>
        </w:rPr>
        <w:t xml:space="preserve">defintion of </w:t>
      </w:r>
      <w:r w:rsidRPr="001D7E31">
        <w:rPr>
          <w:iCs/>
          <w:noProof/>
          <w:sz w:val="20"/>
          <w:lang w:eastAsia="ko-KR"/>
        </w:rPr>
        <w:t>“flying” or “hovering”</w:t>
      </w:r>
      <w:r>
        <w:rPr>
          <w:iCs/>
          <w:noProof/>
          <w:sz w:val="20"/>
          <w:lang w:eastAsia="ko-KR"/>
        </w:rPr>
        <w:t xml:space="preserve"> state, which is not straightforward</w:t>
      </w:r>
    </w:p>
    <w:p w14:paraId="014DA721" w14:textId="2561CA25" w:rsidR="001D7E31" w:rsidRDefault="001D7E31" w:rsidP="001D7E31">
      <w:pPr>
        <w:pStyle w:val="ListParagraph"/>
        <w:numPr>
          <w:ilvl w:val="0"/>
          <w:numId w:val="15"/>
        </w:numPr>
        <w:jc w:val="both"/>
        <w:rPr>
          <w:iCs/>
          <w:noProof/>
          <w:sz w:val="20"/>
          <w:lang w:eastAsia="ko-KR"/>
        </w:rPr>
      </w:pPr>
      <w:r>
        <w:rPr>
          <w:iCs/>
          <w:noProof/>
          <w:sz w:val="20"/>
          <w:lang w:eastAsia="ko-KR"/>
        </w:rPr>
        <w:t>it would require definition of new reporting procedures and triggering conditions for sending the indication</w:t>
      </w:r>
    </w:p>
    <w:p w14:paraId="3394C329" w14:textId="21A82998" w:rsidR="001D7E31" w:rsidRDefault="001D7E31" w:rsidP="001D7E31">
      <w:pPr>
        <w:pStyle w:val="ListParagraph"/>
        <w:numPr>
          <w:ilvl w:val="0"/>
          <w:numId w:val="15"/>
        </w:numPr>
        <w:jc w:val="both"/>
        <w:rPr>
          <w:iCs/>
          <w:noProof/>
          <w:sz w:val="20"/>
          <w:lang w:eastAsia="ko-KR"/>
        </w:rPr>
      </w:pPr>
      <w:r>
        <w:rPr>
          <w:iCs/>
          <w:noProof/>
          <w:sz w:val="20"/>
          <w:lang w:eastAsia="ko-KR"/>
        </w:rPr>
        <w:t>it is much less accurate and in consequence less realible and useful for the network</w:t>
      </w:r>
    </w:p>
    <w:p w14:paraId="15D1F1F1" w14:textId="2D6483C1" w:rsidR="001D7E31" w:rsidRDefault="001D7E31" w:rsidP="001D7E31">
      <w:pPr>
        <w:jc w:val="both"/>
        <w:rPr>
          <w:iCs/>
          <w:noProof/>
          <w:lang w:val="en-US" w:eastAsia="ko-KR"/>
        </w:rPr>
      </w:pPr>
    </w:p>
    <w:p w14:paraId="041F5DEE" w14:textId="5F24F164" w:rsidR="001D7E31" w:rsidRDefault="001D7E31" w:rsidP="001D7E31">
      <w:pPr>
        <w:jc w:val="both"/>
        <w:rPr>
          <w:iCs/>
          <w:noProof/>
          <w:lang w:val="en-US" w:eastAsia="ko-KR"/>
        </w:rPr>
      </w:pPr>
      <w:r>
        <w:rPr>
          <w:iCs/>
          <w:noProof/>
          <w:lang w:val="en-US" w:eastAsia="ko-KR"/>
        </w:rPr>
        <w:t>Based on the above the folowing is proposed:</w:t>
      </w:r>
    </w:p>
    <w:p w14:paraId="274D7753" w14:textId="50F45E19" w:rsidR="001D7E31" w:rsidRPr="001D7E31" w:rsidRDefault="001D7E31" w:rsidP="001D7E31">
      <w:pPr>
        <w:jc w:val="both"/>
        <w:rPr>
          <w:b/>
          <w:iCs/>
          <w:noProof/>
          <w:lang w:val="en-US" w:eastAsia="ko-KR"/>
        </w:rPr>
      </w:pPr>
      <w:r>
        <w:rPr>
          <w:b/>
          <w:iCs/>
          <w:noProof/>
          <w:lang w:val="en-US" w:eastAsia="ko-KR"/>
        </w:rPr>
        <w:t>Proposal</w:t>
      </w:r>
      <w:r>
        <w:rPr>
          <w:b/>
          <w:iCs/>
          <w:noProof/>
          <w:lang w:val="en-US" w:eastAsia="ko-KR"/>
        </w:rPr>
        <w:t xml:space="preserve"> 2</w:t>
      </w:r>
      <w:r>
        <w:rPr>
          <w:b/>
          <w:iCs/>
          <w:noProof/>
          <w:lang w:val="en-US" w:eastAsia="ko-KR"/>
        </w:rPr>
        <w:t xml:space="preserve">: Do not introduce “flying”, “hovering” or similar indications for the sake of UAV UEs. </w:t>
      </w:r>
    </w:p>
    <w:p w14:paraId="121355A5" w14:textId="1C56A868" w:rsidR="008337C6" w:rsidRPr="0043480E" w:rsidRDefault="001D7E31" w:rsidP="008337C6">
      <w:pPr>
        <w:pStyle w:val="Heading1"/>
        <w:rPr>
          <w:lang w:val="en-US"/>
        </w:rPr>
      </w:pPr>
      <w:r>
        <w:rPr>
          <w:lang w:val="en-US"/>
        </w:rPr>
        <w:t>3</w:t>
      </w:r>
      <w:r w:rsidR="008337C6" w:rsidRPr="0043480E">
        <w:rPr>
          <w:lang w:val="en-US"/>
        </w:rPr>
        <w:tab/>
        <w:t>Summary</w:t>
      </w:r>
    </w:p>
    <w:p w14:paraId="0AC94F05" w14:textId="6F10F395" w:rsidR="008337C6" w:rsidRDefault="001D7E31" w:rsidP="008337C6">
      <w:pPr>
        <w:jc w:val="both"/>
      </w:pPr>
      <w:r>
        <w:t>This contribution discussed UE’s airborne status indication issue. It was observed that:</w:t>
      </w:r>
    </w:p>
    <w:p w14:paraId="2BEBCAA5" w14:textId="77777777" w:rsidR="003F0C86" w:rsidRDefault="003F0C86" w:rsidP="003F0C86">
      <w:pPr>
        <w:jc w:val="both"/>
        <w:rPr>
          <w:b/>
          <w:lang w:eastAsia="ko-KR"/>
        </w:rPr>
      </w:pPr>
      <w:r>
        <w:rPr>
          <w:b/>
          <w:lang w:eastAsia="ko-KR"/>
        </w:rPr>
        <w:t xml:space="preserve">Observation 1: </w:t>
      </w:r>
      <w:r>
        <w:rPr>
          <w:b/>
          <w:i/>
          <w:lang w:eastAsia="ko-KR"/>
        </w:rPr>
        <w:t xml:space="preserve">locationInfo </w:t>
      </w:r>
      <w:r>
        <w:rPr>
          <w:b/>
          <w:lang w:eastAsia="ko-KR"/>
        </w:rPr>
        <w:t>IE does not allow for vertical velocity reporting at the moment.</w:t>
      </w:r>
    </w:p>
    <w:p w14:paraId="0FC9EDC4" w14:textId="77777777" w:rsidR="003F0C86" w:rsidRDefault="003F0C86" w:rsidP="003F0C86">
      <w:pPr>
        <w:jc w:val="both"/>
        <w:rPr>
          <w:b/>
          <w:iCs/>
          <w:noProof/>
          <w:lang w:eastAsia="ko-KR"/>
        </w:rPr>
      </w:pPr>
      <w:r>
        <w:rPr>
          <w:b/>
          <w:iCs/>
          <w:noProof/>
          <w:lang w:eastAsia="ko-KR"/>
        </w:rPr>
        <w:t>Observation 2: Information Elements containing vertical velocity are already specified in TS 36.355.</w:t>
      </w:r>
    </w:p>
    <w:p w14:paraId="50B3392A" w14:textId="77777777" w:rsidR="003F0C86" w:rsidRDefault="003F0C86" w:rsidP="003F0C86">
      <w:pPr>
        <w:jc w:val="both"/>
        <w:rPr>
          <w:iCs/>
          <w:noProof/>
          <w:lang w:eastAsia="ko-KR"/>
        </w:rPr>
      </w:pPr>
      <w:r>
        <w:rPr>
          <w:b/>
          <w:iCs/>
          <w:noProof/>
          <w:lang w:val="en-US" w:eastAsia="ko-KR"/>
        </w:rPr>
        <w:t>Observation 3: Existing methods, i.e. LPP and location reporting via RRC can be used for the eNB to obtain UAV UE’s “flying/hovering” status (e.g. via information about its speed and altitude).</w:t>
      </w:r>
    </w:p>
    <w:p w14:paraId="659914CC" w14:textId="2D7E927E" w:rsidR="001D7E31" w:rsidRDefault="001D7E31" w:rsidP="008337C6">
      <w:pPr>
        <w:jc w:val="both"/>
      </w:pPr>
      <w:r>
        <w:t xml:space="preserve">Based on the observations and considerations presented in </w:t>
      </w:r>
      <w:bookmarkStart w:id="4" w:name="_GoBack"/>
      <w:bookmarkEnd w:id="4"/>
      <w:r>
        <w:t>the paper it is proposed to agree on the following:</w:t>
      </w:r>
    </w:p>
    <w:p w14:paraId="2FB008B8" w14:textId="77777777" w:rsidR="003F0C86" w:rsidRDefault="003F0C86" w:rsidP="003F0C86">
      <w:pPr>
        <w:jc w:val="both"/>
        <w:rPr>
          <w:b/>
          <w:iCs/>
          <w:noProof/>
          <w:lang w:eastAsia="ko-KR"/>
        </w:rPr>
      </w:pPr>
      <w:r>
        <w:rPr>
          <w:b/>
          <w:iCs/>
          <w:noProof/>
          <w:lang w:eastAsia="ko-KR"/>
        </w:rPr>
        <w:t xml:space="preserve">Proposal 1: Extend </w:t>
      </w:r>
      <w:r>
        <w:rPr>
          <w:b/>
          <w:i/>
          <w:iCs/>
          <w:noProof/>
          <w:lang w:eastAsia="ko-KR"/>
        </w:rPr>
        <w:t>locationInfo</w:t>
      </w:r>
      <w:r>
        <w:rPr>
          <w:b/>
          <w:iCs/>
          <w:noProof/>
          <w:lang w:eastAsia="ko-KR"/>
        </w:rPr>
        <w:t xml:space="preserve"> IE with information allowing to report vertical velocity of the UE. Information Elements specified in TS 36.355 can be reused for that purpose.</w:t>
      </w:r>
    </w:p>
    <w:p w14:paraId="0F4B3D4F" w14:textId="77777777" w:rsidR="003F0C86" w:rsidRPr="001D7E31" w:rsidRDefault="003F0C86" w:rsidP="003F0C86">
      <w:pPr>
        <w:jc w:val="both"/>
        <w:rPr>
          <w:b/>
          <w:iCs/>
          <w:noProof/>
          <w:lang w:val="en-US" w:eastAsia="ko-KR"/>
        </w:rPr>
      </w:pPr>
      <w:r>
        <w:rPr>
          <w:b/>
          <w:iCs/>
          <w:noProof/>
          <w:lang w:val="en-US" w:eastAsia="ko-KR"/>
        </w:rPr>
        <w:t xml:space="preserve">Proposal 2: Do not introduce “flying”, “hovering” or similar indications for the sake of UAV UEs. </w:t>
      </w:r>
    </w:p>
    <w:p w14:paraId="19B08ABA" w14:textId="77777777" w:rsidR="008337C6" w:rsidRPr="006E13D1" w:rsidRDefault="008337C6" w:rsidP="008337C6">
      <w:pPr>
        <w:pStyle w:val="Heading1"/>
      </w:pPr>
      <w:r w:rsidRPr="006E13D1">
        <w:t>References</w:t>
      </w:r>
    </w:p>
    <w:p w14:paraId="241BE43D" w14:textId="76F687FA" w:rsidR="00651A3E" w:rsidRPr="00651A3E" w:rsidRDefault="00295E5A" w:rsidP="001E78D3">
      <w:pPr>
        <w:pStyle w:val="references"/>
        <w:numPr>
          <w:ilvl w:val="0"/>
          <w:numId w:val="4"/>
        </w:numPr>
        <w:rPr>
          <w:sz w:val="20"/>
          <w:szCs w:val="20"/>
        </w:rPr>
      </w:pPr>
      <w:bookmarkStart w:id="5" w:name="_Ref75086397"/>
      <w:r w:rsidRPr="00295E5A">
        <w:rPr>
          <w:sz w:val="20"/>
          <w:szCs w:val="20"/>
        </w:rPr>
        <w:t>RP-172826</w:t>
      </w:r>
      <w:r w:rsidR="008337C6" w:rsidRPr="00153C04">
        <w:rPr>
          <w:sz w:val="20"/>
          <w:szCs w:val="20"/>
        </w:rPr>
        <w:t xml:space="preserve">, </w:t>
      </w:r>
      <w:r w:rsidRPr="00295E5A">
        <w:rPr>
          <w:i/>
          <w:sz w:val="20"/>
          <w:szCs w:val="20"/>
        </w:rPr>
        <w:t>New WID on Enhanced LTE Support for Aerial Vehicles</w:t>
      </w:r>
      <w:r w:rsidR="008337C6" w:rsidRPr="00153C04">
        <w:rPr>
          <w:sz w:val="20"/>
          <w:szCs w:val="20"/>
        </w:rPr>
        <w:t xml:space="preserve">, </w:t>
      </w:r>
      <w:r w:rsidR="008337C6" w:rsidRPr="00C37FEE">
        <w:rPr>
          <w:rFonts w:eastAsia="Times New Roman"/>
          <w:sz w:val="20"/>
          <w:szCs w:val="20"/>
          <w:lang w:val="en-GB"/>
        </w:rPr>
        <w:t>Ericsson</w:t>
      </w:r>
    </w:p>
    <w:p w14:paraId="267C1271" w14:textId="75EC7E8A" w:rsidR="00651A3E" w:rsidRPr="00651A3E" w:rsidRDefault="00651A3E" w:rsidP="001E78D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50"/>
        <w:textAlignment w:val="baseline"/>
      </w:pPr>
      <w:r>
        <w:t xml:space="preserve">TR 36.777 V15.0.0, </w:t>
      </w:r>
      <w:r>
        <w:rPr>
          <w:i/>
        </w:rPr>
        <w:t xml:space="preserve">Study on </w:t>
      </w:r>
      <w:r w:rsidRPr="00153C04">
        <w:rPr>
          <w:i/>
        </w:rPr>
        <w:t>Enhanced LTE support for aerial vehicles</w:t>
      </w:r>
    </w:p>
    <w:p w14:paraId="35F222F4" w14:textId="21BF833D" w:rsidR="00080512" w:rsidRPr="001E78D3" w:rsidRDefault="0020011A" w:rsidP="001E78D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50"/>
        <w:textAlignment w:val="baseline"/>
        <w:rPr>
          <w:lang w:val="en-US"/>
        </w:rPr>
      </w:pPr>
      <w:bookmarkStart w:id="6" w:name="_Ref481594558"/>
      <w:bookmarkEnd w:id="5"/>
      <w:r>
        <w:rPr>
          <w:lang w:val="en-US"/>
        </w:rPr>
        <w:t>3GPP TS 36.331</w:t>
      </w:r>
      <w:r w:rsidR="001E78D3">
        <w:rPr>
          <w:lang w:val="en-US"/>
        </w:rPr>
        <w:t>,</w:t>
      </w:r>
      <w:r>
        <w:rPr>
          <w:lang w:val="en-US"/>
        </w:rPr>
        <w:t xml:space="preserve"> </w:t>
      </w:r>
      <w:r w:rsidRPr="17D21909">
        <w:rPr>
          <w:i/>
          <w:lang w:val="en-US"/>
        </w:rPr>
        <w:t>Radio Resource Control (RRC); Protocol specification</w:t>
      </w:r>
      <w:bookmarkEnd w:id="6"/>
    </w:p>
    <w:p w14:paraId="4849B98B" w14:textId="4EA93507" w:rsidR="001E78D3" w:rsidRPr="0020011A" w:rsidRDefault="001E78D3" w:rsidP="001E78D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50"/>
        <w:textAlignment w:val="baseline"/>
        <w:rPr>
          <w:lang w:val="en-US"/>
        </w:rPr>
      </w:pPr>
      <w:r>
        <w:rPr>
          <w:lang w:val="en-US"/>
        </w:rPr>
        <w:t xml:space="preserve">3GPP TS 36.355, </w:t>
      </w:r>
      <w:r w:rsidRPr="001E78D3">
        <w:rPr>
          <w:i/>
          <w:lang w:val="en-US"/>
        </w:rPr>
        <w:t>LTE Positioning Protocol (LPP)</w:t>
      </w:r>
    </w:p>
    <w:sectPr w:rsidR="001E78D3" w:rsidRPr="0020011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8F6FBA" w14:textId="77777777" w:rsidR="007906D7" w:rsidRDefault="007906D7">
      <w:r>
        <w:separator/>
      </w:r>
    </w:p>
  </w:endnote>
  <w:endnote w:type="continuationSeparator" w:id="0">
    <w:p w14:paraId="32982B2B" w14:textId="77777777" w:rsidR="007906D7" w:rsidRDefault="007906D7">
      <w:r>
        <w:continuationSeparator/>
      </w:r>
    </w:p>
  </w:endnote>
  <w:endnote w:type="continuationNotice" w:id="1">
    <w:p w14:paraId="71C6C1B4" w14:textId="77777777" w:rsidR="007906D7" w:rsidRDefault="007906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ohit Hindi">
    <w:altName w:val="MS Mincho"/>
    <w:charset w:val="80"/>
    <w:family w:val="auto"/>
    <w:pitch w:val="variable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25304" w14:textId="77777777" w:rsidR="007906D7" w:rsidRDefault="007906D7">
      <w:r>
        <w:separator/>
      </w:r>
    </w:p>
  </w:footnote>
  <w:footnote w:type="continuationSeparator" w:id="0">
    <w:p w14:paraId="33AF4542" w14:textId="77777777" w:rsidR="007906D7" w:rsidRDefault="007906D7">
      <w:r>
        <w:continuationSeparator/>
      </w:r>
    </w:p>
  </w:footnote>
  <w:footnote w:type="continuationNotice" w:id="1">
    <w:p w14:paraId="490ACE16" w14:textId="77777777" w:rsidR="007906D7" w:rsidRDefault="007906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pStyle w:val="tablehead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0000005"/>
    <w:multiLevelType w:val="singleLevel"/>
    <w:tmpl w:val="00000005"/>
    <w:name w:val="WW8Num6"/>
    <w:lvl w:ilvl="0">
      <w:start w:val="1"/>
      <w:numFmt w:val="upperRoman"/>
      <w:suff w:val="space"/>
      <w:lvlText w:val="TABLE %1. 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z w:val="16"/>
        <w:szCs w:val="16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717E9A"/>
    <w:multiLevelType w:val="hybridMultilevel"/>
    <w:tmpl w:val="44C81258"/>
    <w:lvl w:ilvl="0" w:tplc="8C0C1BAA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9B700D"/>
    <w:multiLevelType w:val="hybridMultilevel"/>
    <w:tmpl w:val="0804F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76607F1"/>
    <w:multiLevelType w:val="hybridMultilevel"/>
    <w:tmpl w:val="7B80590A"/>
    <w:lvl w:ilvl="0" w:tplc="8DE62F5E">
      <w:numFmt w:val="bullet"/>
      <w:lvlText w:val="-"/>
      <w:lvlJc w:val="left"/>
      <w:pPr>
        <w:ind w:left="435" w:hanging="435"/>
      </w:pPr>
      <w:rPr>
        <w:rFonts w:ascii="Times New Roman" w:eastAsia="SimSu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0A0B5C"/>
    <w:multiLevelType w:val="hybridMultilevel"/>
    <w:tmpl w:val="0A1EA31C"/>
    <w:lvl w:ilvl="0" w:tplc="C6FE83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447CC9"/>
    <w:multiLevelType w:val="hybridMultilevel"/>
    <w:tmpl w:val="CE9CCB7A"/>
    <w:lvl w:ilvl="0" w:tplc="82F445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E4055B"/>
    <w:multiLevelType w:val="hybridMultilevel"/>
    <w:tmpl w:val="5B728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3A4B55"/>
    <w:multiLevelType w:val="hybridMultilevel"/>
    <w:tmpl w:val="9EAA74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F56852"/>
    <w:multiLevelType w:val="hybridMultilevel"/>
    <w:tmpl w:val="B9C0B310"/>
    <w:lvl w:ilvl="0" w:tplc="C6FE83E8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3" w15:restartNumberingAfterBreak="0">
    <w:nsid w:val="60F90056"/>
    <w:multiLevelType w:val="hybridMultilevel"/>
    <w:tmpl w:val="9EB299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E633F1"/>
    <w:multiLevelType w:val="hybridMultilevel"/>
    <w:tmpl w:val="CF8A6522"/>
    <w:lvl w:ilvl="0" w:tplc="08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12"/>
  </w:num>
  <w:num w:numId="8">
    <w:abstractNumId w:val="7"/>
  </w:num>
  <w:num w:numId="9">
    <w:abstractNumId w:val="8"/>
  </w:num>
  <w:num w:numId="10">
    <w:abstractNumId w:val="5"/>
  </w:num>
  <w:num w:numId="11">
    <w:abstractNumId w:val="13"/>
  </w:num>
  <w:num w:numId="12">
    <w:abstractNumId w:val="10"/>
  </w:num>
  <w:num w:numId="13">
    <w:abstractNumId w:val="11"/>
  </w:num>
  <w:num w:numId="14">
    <w:abstractNumId w:val="4"/>
  </w:num>
  <w:num w:numId="15">
    <w:abstractNumId w:val="9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4FD2"/>
    <w:rsid w:val="00033397"/>
    <w:rsid w:val="00040095"/>
    <w:rsid w:val="000426A4"/>
    <w:rsid w:val="000427CF"/>
    <w:rsid w:val="000468F2"/>
    <w:rsid w:val="00062376"/>
    <w:rsid w:val="00080512"/>
    <w:rsid w:val="000864EF"/>
    <w:rsid w:val="000873EA"/>
    <w:rsid w:val="00090468"/>
    <w:rsid w:val="00096D29"/>
    <w:rsid w:val="000B7BCF"/>
    <w:rsid w:val="000C2287"/>
    <w:rsid w:val="000C380B"/>
    <w:rsid w:val="000C522B"/>
    <w:rsid w:val="000D0F17"/>
    <w:rsid w:val="000D58AB"/>
    <w:rsid w:val="000D7C64"/>
    <w:rsid w:val="000E6500"/>
    <w:rsid w:val="000F444E"/>
    <w:rsid w:val="00106D72"/>
    <w:rsid w:val="00112F1A"/>
    <w:rsid w:val="0012109F"/>
    <w:rsid w:val="001247B1"/>
    <w:rsid w:val="00132131"/>
    <w:rsid w:val="001425FC"/>
    <w:rsid w:val="00145075"/>
    <w:rsid w:val="001479FC"/>
    <w:rsid w:val="00164521"/>
    <w:rsid w:val="00174137"/>
    <w:rsid w:val="001741A0"/>
    <w:rsid w:val="00175FA0"/>
    <w:rsid w:val="00180C28"/>
    <w:rsid w:val="00194CD0"/>
    <w:rsid w:val="00196BEA"/>
    <w:rsid w:val="001B15E3"/>
    <w:rsid w:val="001B23A7"/>
    <w:rsid w:val="001B49C9"/>
    <w:rsid w:val="001C2211"/>
    <w:rsid w:val="001C4F79"/>
    <w:rsid w:val="001D28C4"/>
    <w:rsid w:val="001D4129"/>
    <w:rsid w:val="001D7E31"/>
    <w:rsid w:val="001E1B9B"/>
    <w:rsid w:val="001E78D3"/>
    <w:rsid w:val="001F168B"/>
    <w:rsid w:val="001F7831"/>
    <w:rsid w:val="0020011A"/>
    <w:rsid w:val="002024DA"/>
    <w:rsid w:val="00204045"/>
    <w:rsid w:val="00205135"/>
    <w:rsid w:val="0020712B"/>
    <w:rsid w:val="00220AFE"/>
    <w:rsid w:val="0022606D"/>
    <w:rsid w:val="00237FB1"/>
    <w:rsid w:val="00242880"/>
    <w:rsid w:val="002470D6"/>
    <w:rsid w:val="002747EC"/>
    <w:rsid w:val="002855BF"/>
    <w:rsid w:val="00286384"/>
    <w:rsid w:val="00290FB4"/>
    <w:rsid w:val="00295E5A"/>
    <w:rsid w:val="002B4A70"/>
    <w:rsid w:val="002C4E3C"/>
    <w:rsid w:val="002E2284"/>
    <w:rsid w:val="002E7CF2"/>
    <w:rsid w:val="002F0BFD"/>
    <w:rsid w:val="002F0D22"/>
    <w:rsid w:val="00304285"/>
    <w:rsid w:val="003172DC"/>
    <w:rsid w:val="00324EC7"/>
    <w:rsid w:val="00325AE3"/>
    <w:rsid w:val="00326069"/>
    <w:rsid w:val="00332F5A"/>
    <w:rsid w:val="0034115F"/>
    <w:rsid w:val="00350297"/>
    <w:rsid w:val="0035344A"/>
    <w:rsid w:val="0035462D"/>
    <w:rsid w:val="003555ED"/>
    <w:rsid w:val="00360A63"/>
    <w:rsid w:val="003624DB"/>
    <w:rsid w:val="00362E13"/>
    <w:rsid w:val="00364B41"/>
    <w:rsid w:val="003736C0"/>
    <w:rsid w:val="003773FB"/>
    <w:rsid w:val="003843FB"/>
    <w:rsid w:val="0038487B"/>
    <w:rsid w:val="003849B7"/>
    <w:rsid w:val="00392BE3"/>
    <w:rsid w:val="00397330"/>
    <w:rsid w:val="003B40AD"/>
    <w:rsid w:val="003C11D6"/>
    <w:rsid w:val="003C4E37"/>
    <w:rsid w:val="003C6260"/>
    <w:rsid w:val="003D2739"/>
    <w:rsid w:val="003E16BE"/>
    <w:rsid w:val="003F0C86"/>
    <w:rsid w:val="003F172A"/>
    <w:rsid w:val="004006E8"/>
    <w:rsid w:val="00401855"/>
    <w:rsid w:val="00402D5A"/>
    <w:rsid w:val="00430FFD"/>
    <w:rsid w:val="00447F5B"/>
    <w:rsid w:val="004642E1"/>
    <w:rsid w:val="00477455"/>
    <w:rsid w:val="00497612"/>
    <w:rsid w:val="004A29D2"/>
    <w:rsid w:val="004B2B6C"/>
    <w:rsid w:val="004C062C"/>
    <w:rsid w:val="004C3B0A"/>
    <w:rsid w:val="004C44D2"/>
    <w:rsid w:val="004D3578"/>
    <w:rsid w:val="004D380D"/>
    <w:rsid w:val="004E213A"/>
    <w:rsid w:val="004E4922"/>
    <w:rsid w:val="004F3EFD"/>
    <w:rsid w:val="004F629D"/>
    <w:rsid w:val="00503171"/>
    <w:rsid w:val="00503FB6"/>
    <w:rsid w:val="00504CCD"/>
    <w:rsid w:val="00506C28"/>
    <w:rsid w:val="005130D0"/>
    <w:rsid w:val="00514CA2"/>
    <w:rsid w:val="00516507"/>
    <w:rsid w:val="00517979"/>
    <w:rsid w:val="00534DA0"/>
    <w:rsid w:val="00543E6C"/>
    <w:rsid w:val="00565087"/>
    <w:rsid w:val="0056573F"/>
    <w:rsid w:val="005A7956"/>
    <w:rsid w:val="005B6CD8"/>
    <w:rsid w:val="005C48F6"/>
    <w:rsid w:val="005C4E0E"/>
    <w:rsid w:val="005D7F56"/>
    <w:rsid w:val="005E2A20"/>
    <w:rsid w:val="00606FC8"/>
    <w:rsid w:val="006075CE"/>
    <w:rsid w:val="00611566"/>
    <w:rsid w:val="006136E5"/>
    <w:rsid w:val="00626784"/>
    <w:rsid w:val="00646D99"/>
    <w:rsid w:val="00651A3E"/>
    <w:rsid w:val="0065250D"/>
    <w:rsid w:val="00655967"/>
    <w:rsid w:val="00656910"/>
    <w:rsid w:val="0066209C"/>
    <w:rsid w:val="00671E92"/>
    <w:rsid w:val="0067223F"/>
    <w:rsid w:val="00672FC9"/>
    <w:rsid w:val="006A462D"/>
    <w:rsid w:val="006B2773"/>
    <w:rsid w:val="006B73CA"/>
    <w:rsid w:val="006C65AB"/>
    <w:rsid w:val="006C66D8"/>
    <w:rsid w:val="006D1E24"/>
    <w:rsid w:val="006E1417"/>
    <w:rsid w:val="006E461E"/>
    <w:rsid w:val="006F6A2C"/>
    <w:rsid w:val="00710201"/>
    <w:rsid w:val="00711ECD"/>
    <w:rsid w:val="00720582"/>
    <w:rsid w:val="00721DD0"/>
    <w:rsid w:val="0073195D"/>
    <w:rsid w:val="007342B5"/>
    <w:rsid w:val="00734A5B"/>
    <w:rsid w:val="00736C42"/>
    <w:rsid w:val="00741CFF"/>
    <w:rsid w:val="00744E76"/>
    <w:rsid w:val="00751176"/>
    <w:rsid w:val="00757D40"/>
    <w:rsid w:val="00767E48"/>
    <w:rsid w:val="00772F2B"/>
    <w:rsid w:val="00775853"/>
    <w:rsid w:val="00781F0F"/>
    <w:rsid w:val="0078727C"/>
    <w:rsid w:val="0079049D"/>
    <w:rsid w:val="007906D7"/>
    <w:rsid w:val="007A2156"/>
    <w:rsid w:val="007A763D"/>
    <w:rsid w:val="007B1329"/>
    <w:rsid w:val="007B18D8"/>
    <w:rsid w:val="007B7664"/>
    <w:rsid w:val="007C095F"/>
    <w:rsid w:val="007C6CAD"/>
    <w:rsid w:val="007D6A47"/>
    <w:rsid w:val="007E083A"/>
    <w:rsid w:val="007E540D"/>
    <w:rsid w:val="007E6BB2"/>
    <w:rsid w:val="008028A4"/>
    <w:rsid w:val="00811FC8"/>
    <w:rsid w:val="00813245"/>
    <w:rsid w:val="0081589D"/>
    <w:rsid w:val="008256E2"/>
    <w:rsid w:val="008337C6"/>
    <w:rsid w:val="00855EC4"/>
    <w:rsid w:val="00857FA1"/>
    <w:rsid w:val="008768CA"/>
    <w:rsid w:val="00877A02"/>
    <w:rsid w:val="00877EF9"/>
    <w:rsid w:val="00880559"/>
    <w:rsid w:val="0088189A"/>
    <w:rsid w:val="0088638E"/>
    <w:rsid w:val="008B5306"/>
    <w:rsid w:val="008D4F0C"/>
    <w:rsid w:val="008D6E0D"/>
    <w:rsid w:val="008F0785"/>
    <w:rsid w:val="008F28E8"/>
    <w:rsid w:val="008F6426"/>
    <w:rsid w:val="0090271F"/>
    <w:rsid w:val="00902DB9"/>
    <w:rsid w:val="0090466A"/>
    <w:rsid w:val="00912924"/>
    <w:rsid w:val="009129CC"/>
    <w:rsid w:val="00936071"/>
    <w:rsid w:val="00940212"/>
    <w:rsid w:val="00942EC2"/>
    <w:rsid w:val="00944CC3"/>
    <w:rsid w:val="00961B32"/>
    <w:rsid w:val="009667F0"/>
    <w:rsid w:val="00966B4C"/>
    <w:rsid w:val="00970A8A"/>
    <w:rsid w:val="00970DB3"/>
    <w:rsid w:val="00971C3B"/>
    <w:rsid w:val="00974BB0"/>
    <w:rsid w:val="00982851"/>
    <w:rsid w:val="009A0290"/>
    <w:rsid w:val="009A0AF3"/>
    <w:rsid w:val="009A3B40"/>
    <w:rsid w:val="009A3D4E"/>
    <w:rsid w:val="009B07CD"/>
    <w:rsid w:val="009B3CEE"/>
    <w:rsid w:val="009B4D03"/>
    <w:rsid w:val="009C19E9"/>
    <w:rsid w:val="009D74A6"/>
    <w:rsid w:val="009D78A8"/>
    <w:rsid w:val="009E384B"/>
    <w:rsid w:val="00A01392"/>
    <w:rsid w:val="00A014C9"/>
    <w:rsid w:val="00A04A24"/>
    <w:rsid w:val="00A10F02"/>
    <w:rsid w:val="00A204CA"/>
    <w:rsid w:val="00A20FFA"/>
    <w:rsid w:val="00A22DAD"/>
    <w:rsid w:val="00A53724"/>
    <w:rsid w:val="00A578D7"/>
    <w:rsid w:val="00A57C1D"/>
    <w:rsid w:val="00A63901"/>
    <w:rsid w:val="00A67333"/>
    <w:rsid w:val="00A82346"/>
    <w:rsid w:val="00A94B0F"/>
    <w:rsid w:val="00A9671C"/>
    <w:rsid w:val="00AA1553"/>
    <w:rsid w:val="00AA5C72"/>
    <w:rsid w:val="00AA7910"/>
    <w:rsid w:val="00AE1310"/>
    <w:rsid w:val="00AF5FDA"/>
    <w:rsid w:val="00B05DEC"/>
    <w:rsid w:val="00B117EA"/>
    <w:rsid w:val="00B15449"/>
    <w:rsid w:val="00B25C3C"/>
    <w:rsid w:val="00B275F0"/>
    <w:rsid w:val="00B30D91"/>
    <w:rsid w:val="00B33588"/>
    <w:rsid w:val="00B34D0D"/>
    <w:rsid w:val="00B479C7"/>
    <w:rsid w:val="00B47FD1"/>
    <w:rsid w:val="00B516BB"/>
    <w:rsid w:val="00B60ED5"/>
    <w:rsid w:val="00B6676A"/>
    <w:rsid w:val="00B66EFA"/>
    <w:rsid w:val="00B76B9A"/>
    <w:rsid w:val="00BA6B2A"/>
    <w:rsid w:val="00BB369D"/>
    <w:rsid w:val="00BB753E"/>
    <w:rsid w:val="00BC3555"/>
    <w:rsid w:val="00BC3676"/>
    <w:rsid w:val="00BD4A5F"/>
    <w:rsid w:val="00BE3103"/>
    <w:rsid w:val="00BF4DEF"/>
    <w:rsid w:val="00C12B51"/>
    <w:rsid w:val="00C14778"/>
    <w:rsid w:val="00C20781"/>
    <w:rsid w:val="00C24650"/>
    <w:rsid w:val="00C26354"/>
    <w:rsid w:val="00C33079"/>
    <w:rsid w:val="00C6204B"/>
    <w:rsid w:val="00C63687"/>
    <w:rsid w:val="00C67D4E"/>
    <w:rsid w:val="00C7749A"/>
    <w:rsid w:val="00C77F85"/>
    <w:rsid w:val="00C81EA5"/>
    <w:rsid w:val="00C83A13"/>
    <w:rsid w:val="00C90255"/>
    <w:rsid w:val="00C9068C"/>
    <w:rsid w:val="00C92967"/>
    <w:rsid w:val="00C9299F"/>
    <w:rsid w:val="00C935E7"/>
    <w:rsid w:val="00C945E9"/>
    <w:rsid w:val="00CA3D0C"/>
    <w:rsid w:val="00CA555B"/>
    <w:rsid w:val="00CA62AD"/>
    <w:rsid w:val="00CA654B"/>
    <w:rsid w:val="00CB3742"/>
    <w:rsid w:val="00CB5E92"/>
    <w:rsid w:val="00CC6C17"/>
    <w:rsid w:val="00CD1D49"/>
    <w:rsid w:val="00CD4C7B"/>
    <w:rsid w:val="00CF1547"/>
    <w:rsid w:val="00CF26F1"/>
    <w:rsid w:val="00CF5DF5"/>
    <w:rsid w:val="00CF6A63"/>
    <w:rsid w:val="00D038A4"/>
    <w:rsid w:val="00D0418C"/>
    <w:rsid w:val="00D17FEE"/>
    <w:rsid w:val="00D300FD"/>
    <w:rsid w:val="00D3267C"/>
    <w:rsid w:val="00D35CB0"/>
    <w:rsid w:val="00D428C2"/>
    <w:rsid w:val="00D50DDB"/>
    <w:rsid w:val="00D55E47"/>
    <w:rsid w:val="00D62E19"/>
    <w:rsid w:val="00D738D6"/>
    <w:rsid w:val="00D80795"/>
    <w:rsid w:val="00D8295D"/>
    <w:rsid w:val="00D8481D"/>
    <w:rsid w:val="00D854BE"/>
    <w:rsid w:val="00D8696C"/>
    <w:rsid w:val="00D87E00"/>
    <w:rsid w:val="00D9134D"/>
    <w:rsid w:val="00D91B71"/>
    <w:rsid w:val="00D96D11"/>
    <w:rsid w:val="00DA4371"/>
    <w:rsid w:val="00DA7A03"/>
    <w:rsid w:val="00DB1818"/>
    <w:rsid w:val="00DC2B1A"/>
    <w:rsid w:val="00DC309B"/>
    <w:rsid w:val="00DC4DA2"/>
    <w:rsid w:val="00DD15B3"/>
    <w:rsid w:val="00E116BE"/>
    <w:rsid w:val="00E14BEB"/>
    <w:rsid w:val="00E2329E"/>
    <w:rsid w:val="00E24856"/>
    <w:rsid w:val="00E26AD1"/>
    <w:rsid w:val="00E41D54"/>
    <w:rsid w:val="00E5636E"/>
    <w:rsid w:val="00E62835"/>
    <w:rsid w:val="00E665F3"/>
    <w:rsid w:val="00E77645"/>
    <w:rsid w:val="00E77B20"/>
    <w:rsid w:val="00E8052C"/>
    <w:rsid w:val="00E83697"/>
    <w:rsid w:val="00E923D5"/>
    <w:rsid w:val="00E9542D"/>
    <w:rsid w:val="00EB4363"/>
    <w:rsid w:val="00EC178E"/>
    <w:rsid w:val="00EC2A41"/>
    <w:rsid w:val="00EC307B"/>
    <w:rsid w:val="00EC4A25"/>
    <w:rsid w:val="00ED74EA"/>
    <w:rsid w:val="00EE3D64"/>
    <w:rsid w:val="00EE7E04"/>
    <w:rsid w:val="00EF4194"/>
    <w:rsid w:val="00F025A2"/>
    <w:rsid w:val="00F07388"/>
    <w:rsid w:val="00F2026E"/>
    <w:rsid w:val="00F2210A"/>
    <w:rsid w:val="00F37743"/>
    <w:rsid w:val="00F43D88"/>
    <w:rsid w:val="00F45869"/>
    <w:rsid w:val="00F45A50"/>
    <w:rsid w:val="00F54A3D"/>
    <w:rsid w:val="00F54CB0"/>
    <w:rsid w:val="00F653B8"/>
    <w:rsid w:val="00F665A8"/>
    <w:rsid w:val="00F71B89"/>
    <w:rsid w:val="00F72A11"/>
    <w:rsid w:val="00F7353C"/>
    <w:rsid w:val="00F76F8F"/>
    <w:rsid w:val="00F920CB"/>
    <w:rsid w:val="00FA1266"/>
    <w:rsid w:val="00FB36FA"/>
    <w:rsid w:val="00FC1192"/>
    <w:rsid w:val="00FD1226"/>
    <w:rsid w:val="00FD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8337C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337C6"/>
    <w:rPr>
      <w:rFonts w:ascii="Arial" w:eastAsia="MS Mincho" w:hAnsi="Arial"/>
      <w:szCs w:val="24"/>
    </w:rPr>
  </w:style>
  <w:style w:type="paragraph" w:styleId="BodyText">
    <w:name w:val="Body Text"/>
    <w:basedOn w:val="Normal"/>
    <w:link w:val="BodyTextChar"/>
    <w:rsid w:val="008337C6"/>
    <w:pPr>
      <w:suppressAutoHyphens/>
      <w:spacing w:after="6"/>
      <w:ind w:firstLine="288"/>
      <w:jc w:val="both"/>
    </w:pPr>
    <w:rPr>
      <w:rFonts w:eastAsia="SimSun"/>
      <w:spacing w:val="-1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8337C6"/>
    <w:rPr>
      <w:rFonts w:eastAsia="SimSun"/>
      <w:spacing w:val="-1"/>
      <w:lang w:val="en-US" w:eastAsia="zh-CN"/>
    </w:rPr>
  </w:style>
  <w:style w:type="paragraph" w:customStyle="1" w:styleId="references">
    <w:name w:val="references"/>
    <w:uiPriority w:val="99"/>
    <w:rsid w:val="008337C6"/>
    <w:pPr>
      <w:tabs>
        <w:tab w:val="num" w:pos="360"/>
      </w:tabs>
      <w:suppressAutoHyphens/>
      <w:spacing w:after="50" w:line="180" w:lineRule="atLeast"/>
      <w:ind w:left="357" w:hanging="357"/>
      <w:jc w:val="both"/>
    </w:pPr>
    <w:rPr>
      <w:rFonts w:eastAsia="MS Mincho"/>
      <w:sz w:val="18"/>
      <w:szCs w:val="16"/>
      <w:lang w:val="en-US" w:eastAsia="en-US"/>
    </w:rPr>
  </w:style>
  <w:style w:type="paragraph" w:customStyle="1" w:styleId="tablecolsubhead">
    <w:name w:val="table col subhead"/>
    <w:basedOn w:val="Normal"/>
    <w:uiPriority w:val="99"/>
    <w:rsid w:val="008337C6"/>
    <w:pPr>
      <w:suppressAutoHyphens/>
      <w:spacing w:after="0"/>
      <w:jc w:val="center"/>
    </w:pPr>
    <w:rPr>
      <w:rFonts w:eastAsia="SimSun"/>
      <w:b/>
      <w:bCs/>
      <w:i/>
      <w:iCs/>
      <w:sz w:val="15"/>
      <w:szCs w:val="15"/>
      <w:lang w:val="en-US" w:eastAsia="zh-CN"/>
    </w:rPr>
  </w:style>
  <w:style w:type="paragraph" w:customStyle="1" w:styleId="tablecopy">
    <w:name w:val="table copy"/>
    <w:uiPriority w:val="99"/>
    <w:rsid w:val="008337C6"/>
    <w:pPr>
      <w:suppressAutoHyphens/>
      <w:jc w:val="both"/>
    </w:pPr>
    <w:rPr>
      <w:rFonts w:eastAsia="SimSun"/>
      <w:sz w:val="16"/>
      <w:szCs w:val="16"/>
      <w:lang w:val="en-US" w:eastAsia="en-US"/>
    </w:rPr>
  </w:style>
  <w:style w:type="paragraph" w:customStyle="1" w:styleId="tablehead">
    <w:name w:val="table head"/>
    <w:uiPriority w:val="99"/>
    <w:rsid w:val="008337C6"/>
    <w:pPr>
      <w:numPr>
        <w:numId w:val="5"/>
      </w:numPr>
      <w:tabs>
        <w:tab w:val="left" w:pos="1080"/>
      </w:tabs>
      <w:suppressAutoHyphens/>
      <w:spacing w:before="240" w:after="120" w:line="216" w:lineRule="auto"/>
      <w:jc w:val="center"/>
    </w:pPr>
    <w:rPr>
      <w:rFonts w:eastAsia="SimSun"/>
      <w:smallCaps/>
      <w:sz w:val="16"/>
      <w:szCs w:val="16"/>
      <w:lang w:val="en-US" w:eastAsia="en-US"/>
    </w:rPr>
  </w:style>
  <w:style w:type="paragraph" w:styleId="Caption">
    <w:name w:val="caption"/>
    <w:basedOn w:val="Normal"/>
    <w:qFormat/>
    <w:rsid w:val="008337C6"/>
    <w:pPr>
      <w:suppressLineNumbers/>
      <w:suppressAutoHyphens/>
      <w:spacing w:before="120" w:after="120"/>
      <w:jc w:val="center"/>
    </w:pPr>
    <w:rPr>
      <w:rFonts w:eastAsia="SimSun" w:cs="Lohit Hindi"/>
      <w:i/>
      <w:iCs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8337C6"/>
    <w:pPr>
      <w:spacing w:after="0"/>
      <w:ind w:left="720"/>
      <w:contextualSpacing/>
    </w:pPr>
    <w:rPr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8337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818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189A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AE13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E1310"/>
  </w:style>
  <w:style w:type="character" w:customStyle="1" w:styleId="CommentTextChar">
    <w:name w:val="Comment Text Char"/>
    <w:basedOn w:val="DefaultParagraphFont"/>
    <w:link w:val="CommentText"/>
    <w:rsid w:val="00AE131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E1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E1310"/>
    <w:rPr>
      <w:b/>
      <w:bCs/>
      <w:lang w:eastAsia="en-US"/>
    </w:rPr>
  </w:style>
  <w:style w:type="character" w:customStyle="1" w:styleId="B1Char1">
    <w:name w:val="B1 Char1"/>
    <w:link w:val="B1"/>
    <w:qFormat/>
    <w:rsid w:val="000468F2"/>
    <w:rPr>
      <w:lang w:eastAsia="en-US"/>
    </w:rPr>
  </w:style>
  <w:style w:type="character" w:customStyle="1" w:styleId="B2Char">
    <w:name w:val="B2 Char"/>
    <w:link w:val="B2"/>
    <w:rsid w:val="0020011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E61CF3BF93BE89408BBE082B1CAE5027" ma:contentTypeVersion="20" ma:contentTypeDescription="Create Nokia Word Document" ma:contentTypeScope="" ma:versionID="4acb1c7093a1a888b4d99d125d0a9ba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393fe995ba63b053e160a723b190be6b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TNI2P53I3USP-1310471962-616</_dlc_DocId>
    <_dlc_DocIdUrl xmlns="71c5aaf6-e6ce-465b-b873-5148d2a4c105">
      <Url>https://nokia.sharepoint.com/sites/UAV/_layouts/15/DocIdRedir.aspx?ID=TNI2P53I3USP-1310471962-616</Url>
      <Description>TNI2P53I3USP-1310471962-616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BF1E47FD-0691-4A0A-A6FA-5DC474356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188089-3704-42C6-A887-82BC045CB78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CAA1A03-815C-495A-AAA5-0010BCE54512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34D2633B-15D1-41C6-91E0-408EF5B4C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87F5541-7FDC-467D-8940-526E0EBF84F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EC43F76E-980B-4D21-A808-A0DDEAD43C2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1298</TotalTime>
  <Pages>2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5996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Koziol, Dawid (Nokia - PL/Wroclaw)</dc:creator>
  <cp:lastModifiedBy>Dawid Koziol</cp:lastModifiedBy>
  <cp:revision>18</cp:revision>
  <dcterms:created xsi:type="dcterms:W3CDTF">2017-11-16T17:06:00Z</dcterms:created>
  <dcterms:modified xsi:type="dcterms:W3CDTF">2018-02-15T11:32:00Z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0x010100CE50E52E7543470BBDD3827FE50C59CB00E61CF3BF93BE89408BBE082B1CAE5027</vt:lpwstr>
  </property>
  <property fmtid="{D5CDD505-2E9C-101B-9397-08002B2CF9AE}" pid="3" name="_dlc_DocIdItemGuid">
    <vt:lpwstr>426e9207-ca18-4e2b-a20c-e4d00175412e</vt:lpwstr>
  </property>
</Properties>
</file>